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Инновации и инновационная деятельность в АПК. Система инноваций, их классификация. Специфика инновационных процессов в агрономии. 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B32">
        <w:rPr>
          <w:rFonts w:ascii="Times New Roman" w:hAnsi="Times New Roman"/>
          <w:sz w:val="28"/>
          <w:szCs w:val="28"/>
        </w:rPr>
        <w:t>Роль многолетних трав в сохранении и повышении плодородия почвы.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B32">
        <w:rPr>
          <w:rFonts w:ascii="Times New Roman" w:hAnsi="Times New Roman"/>
          <w:sz w:val="28"/>
          <w:szCs w:val="28"/>
        </w:rPr>
        <w:t>Основные приёмы сохранения и повышения плодородия в современном адаптивно-ландшафтном земледелии.</w:t>
      </w:r>
    </w:p>
    <w:p w:rsidR="00724B32" w:rsidRPr="00DE08D9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D9">
        <w:rPr>
          <w:rFonts w:ascii="Times New Roman" w:hAnsi="Times New Roman"/>
          <w:sz w:val="28"/>
          <w:szCs w:val="28"/>
        </w:rPr>
        <w:t xml:space="preserve">Проблемы и направления развития воспроизводства плодородия почвы: направления развития системы обработки почвы, проблемы производства и применения удобрений. </w:t>
      </w:r>
    </w:p>
    <w:p w:rsidR="00724B32" w:rsidRPr="00EF31BA" w:rsidRDefault="00724B32" w:rsidP="00724B32">
      <w:pPr>
        <w:pStyle w:val="a3"/>
        <w:numPr>
          <w:ilvl w:val="0"/>
          <w:numId w:val="1"/>
        </w:numPr>
        <w:rPr>
          <w:b/>
          <w:sz w:val="28"/>
          <w:szCs w:val="28"/>
          <w:vertAlign w:val="baseline"/>
        </w:rPr>
      </w:pPr>
      <w:r w:rsidRPr="00EF31BA">
        <w:rPr>
          <w:sz w:val="28"/>
          <w:szCs w:val="28"/>
          <w:vertAlign w:val="baseline"/>
        </w:rPr>
        <w:t>Роль промежуточных посевов в сохранении и повышении плодородия почвы</w:t>
      </w:r>
    </w:p>
    <w:p w:rsidR="00724B32" w:rsidRPr="00DE08D9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D9">
        <w:rPr>
          <w:rFonts w:ascii="Times New Roman" w:hAnsi="Times New Roman"/>
          <w:sz w:val="28"/>
          <w:szCs w:val="28"/>
        </w:rPr>
        <w:t>Полевые севообороты и их зональность (привести примеры)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Новые агротехнологии - составная часть адаптивно-ландшафтных систем земледелия. 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t>Практическое значение в сохранении и повышении плодородия почвы сидеральных культур.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Кормовые севообороты и их роль в воспроизводстве почвенного плодородия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Реализация биологического потенциала сортов с помощью комплекса агротехнологических процессов, операций и приемов, выполняемых в процессе выращивания культур 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t>Противоэрозионная обработка почвы и её роль в современном земледелии.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сохранения почвенного плодородия в адаптивно-ландшафтном земледелии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Воспроизводство органического вещества почвы в севооборотах. Составление плана освоения и ротационной таблицы проектируемого севооборота. 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C4F">
        <w:rPr>
          <w:rFonts w:ascii="Times New Roman" w:hAnsi="Times New Roman"/>
          <w:sz w:val="28"/>
          <w:szCs w:val="28"/>
        </w:rPr>
        <w:t>Минимализация</w:t>
      </w:r>
      <w:proofErr w:type="spellEnd"/>
      <w:r w:rsidRPr="00070C4F">
        <w:rPr>
          <w:rFonts w:ascii="Times New Roman" w:hAnsi="Times New Roman"/>
          <w:sz w:val="28"/>
          <w:szCs w:val="28"/>
        </w:rPr>
        <w:t xml:space="preserve"> в обработке почвы и её роль в сохранении и накоплении влаги в почве.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Агроклиматическое районирование основных с.-х. культур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Использование эффективных севооборотов, способов обработки почвы, рационального использования удобрений, выбора способа посева, мероприятий по уходу за посевами (оптимизация фитосанитарного состояния посевов), сроков и способа уборки урожая. 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t xml:space="preserve">Значение способов основной обработки почвы в её защите от эрозии и </w:t>
      </w:r>
      <w:proofErr w:type="spellStart"/>
      <w:r w:rsidRPr="00070C4F">
        <w:rPr>
          <w:rFonts w:ascii="Times New Roman" w:hAnsi="Times New Roman"/>
          <w:sz w:val="28"/>
          <w:szCs w:val="28"/>
        </w:rPr>
        <w:t>дефляциии</w:t>
      </w:r>
      <w:proofErr w:type="spellEnd"/>
      <w:r w:rsidRPr="00070C4F">
        <w:rPr>
          <w:rFonts w:ascii="Times New Roman" w:hAnsi="Times New Roman"/>
          <w:sz w:val="28"/>
          <w:szCs w:val="28"/>
        </w:rPr>
        <w:t>.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>Экономическая и экологическая оценка противоэрозионных мероприятий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t>Прямой посев полевых культур, его преимущества и недостатки в современном земледелии.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Технология No-till, посев в стерню, минимальная обработка почвы, полосная обработка почвы. Условия, необходимые для их использования. Преимущества и недостатки. 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t>Особенности обработки почвы на склонах.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t>Классификация полевых культур по борьбе с эрозией.</w:t>
      </w:r>
    </w:p>
    <w:p w:rsidR="00724B32" w:rsidRPr="00070C4F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C4F">
        <w:rPr>
          <w:rFonts w:ascii="Times New Roman" w:hAnsi="Times New Roman"/>
          <w:sz w:val="28"/>
          <w:szCs w:val="28"/>
        </w:rPr>
        <w:lastRenderedPageBreak/>
        <w:t xml:space="preserve">Водопрочность почвенной структуры и её зависимость от возделываемых полевых культур. 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Новые агротехнологии - составная часть адаптивно-ландшафтных систем земледелия. </w:t>
      </w:r>
    </w:p>
    <w:p w:rsidR="00724B32" w:rsidRDefault="00724B32" w:rsidP="00724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3">
        <w:rPr>
          <w:rFonts w:ascii="Times New Roman" w:hAnsi="Times New Roman"/>
          <w:sz w:val="28"/>
          <w:szCs w:val="28"/>
        </w:rPr>
        <w:t xml:space="preserve">Реализация биологического потенциала сортов с помощью комплекса агротехнологических процессов, операций и приемов, выполняемых в процессе выращивания культур </w:t>
      </w:r>
    </w:p>
    <w:p w:rsidR="00724B32" w:rsidRPr="00724B32" w:rsidRDefault="00724B32" w:rsidP="004A2C3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21ED" w:rsidRDefault="005121ED"/>
    <w:p w:rsidR="00724B32" w:rsidRDefault="00724B32"/>
    <w:sectPr w:rsidR="0072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FB0"/>
    <w:multiLevelType w:val="hybridMultilevel"/>
    <w:tmpl w:val="AF7C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E2"/>
    <w:rsid w:val="004A2C3E"/>
    <w:rsid w:val="005121ED"/>
    <w:rsid w:val="00724B32"/>
    <w:rsid w:val="00F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3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B32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vertAlign w:val="superscript"/>
      <w:lang w:eastAsia="ru-RU"/>
    </w:rPr>
  </w:style>
  <w:style w:type="character" w:customStyle="1" w:styleId="a4">
    <w:name w:val="Основной текст Знак"/>
    <w:basedOn w:val="a0"/>
    <w:link w:val="a3"/>
    <w:rsid w:val="00724B32"/>
    <w:rPr>
      <w:rFonts w:eastAsia="Times New Roman"/>
      <w:sz w:val="44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3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B32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vertAlign w:val="superscript"/>
      <w:lang w:eastAsia="ru-RU"/>
    </w:rPr>
  </w:style>
  <w:style w:type="character" w:customStyle="1" w:styleId="a4">
    <w:name w:val="Основной текст Знак"/>
    <w:basedOn w:val="a0"/>
    <w:link w:val="a3"/>
    <w:rsid w:val="00724B32"/>
    <w:rPr>
      <w:rFonts w:eastAsia="Times New Roman"/>
      <w:sz w:val="44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2022-12-13T11:51:00Z</dcterms:created>
  <dcterms:modified xsi:type="dcterms:W3CDTF">2022-12-13T12:14:00Z</dcterms:modified>
</cp:coreProperties>
</file>